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VOCABULÁRIO DO CORPO HUMANO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-145724</wp:posOffset>
            </wp:positionH>
            <wp:positionV relativeFrom="paragraph">
              <wp:posOffset>236609</wp:posOffset>
            </wp:positionV>
            <wp:extent cx="5875154" cy="413743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1582"/>
                    <a:stretch>
                      <a:fillRect/>
                    </a:stretch>
                  </pic:blipFill>
                  <pic:spPr>
                    <a:xfrm>
                      <a:off x="0" y="0"/>
                      <a:ext cx="5875154" cy="4137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EXERCÍCIO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Traduz em português as frases seguintes.</w:t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J'ai deux pieds. 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Tu as deux oreilles. 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Il a de longs cheveux. 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Nous avons des yeux verts. 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Vous avez des sourcils fins. 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Elles ont un visage rond. ____________________________________</w:t>
      </w:r>
    </w:p>
    <w:p w:rsidR="00000000" w:rsidDel="00000000" w:rsidP="00000000" w:rsidRDefault="00000000" w:rsidRPr="00000000" w14:paraId="0000002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Vocabulário: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  <w:t xml:space="preserve">sourcils: sobrancelhas</w:t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fin/e : fino/a 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visage: rosto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>
        <w:b w:val="1"/>
        <w:sz w:val="10"/>
        <w:szCs w:val="10"/>
      </w:rPr>
    </w:pPr>
    <w:r w:rsidDel="00000000" w:rsidR="00000000" w:rsidRPr="00000000">
      <w:rPr>
        <w:b w:val="1"/>
        <w:sz w:val="16"/>
        <w:szCs w:val="16"/>
        <w:rtl w:val="0"/>
      </w:rPr>
      <w:t xml:space="preserve">G. BINET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ind w:left="720" w:firstLine="0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Nível A1: Comprendre des légendes associées à des illustrations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